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ED" w:rsidRDefault="00CD4BED" w:rsidP="00CD4BED">
      <w:pPr>
        <w:spacing w:after="0" w:line="240" w:lineRule="auto"/>
        <w:jc w:val="right"/>
        <w:rPr>
          <w:rFonts w:ascii="Preeti" w:hAnsi="Preeti"/>
          <w:sz w:val="28"/>
          <w:szCs w:val="28"/>
        </w:rPr>
      </w:pPr>
      <w:bookmarkStart w:id="0" w:name="_GoBack"/>
      <w:bookmarkEnd w:id="0"/>
    </w:p>
    <w:p w:rsidR="00AD2848" w:rsidRPr="008B284F" w:rsidRDefault="00AD2848" w:rsidP="00CD4BED">
      <w:pPr>
        <w:spacing w:after="0" w:line="240" w:lineRule="auto"/>
        <w:jc w:val="right"/>
        <w:rPr>
          <w:rFonts w:ascii="Preeti" w:hAnsi="Preeti"/>
          <w:sz w:val="28"/>
          <w:szCs w:val="28"/>
        </w:rPr>
      </w:pPr>
    </w:p>
    <w:p w:rsidR="00AA3874" w:rsidRPr="008B284F" w:rsidRDefault="002E4DD9" w:rsidP="00FE6D67">
      <w:pPr>
        <w:shd w:val="clear" w:color="auto" w:fill="FFFFFF" w:themeFill="background1"/>
        <w:spacing w:after="0"/>
        <w:jc w:val="center"/>
        <w:rPr>
          <w:sz w:val="28"/>
        </w:rPr>
      </w:pPr>
      <w:proofErr w:type="spellStart"/>
      <w:r w:rsidRPr="008B284F">
        <w:rPr>
          <w:sz w:val="28"/>
        </w:rPr>
        <w:t>Pokhara</w:t>
      </w:r>
      <w:proofErr w:type="spellEnd"/>
      <w:r w:rsidRPr="008B284F">
        <w:rPr>
          <w:sz w:val="28"/>
        </w:rPr>
        <w:t xml:space="preserve"> University</w:t>
      </w:r>
    </w:p>
    <w:p w:rsidR="002E4DD9" w:rsidRPr="008B284F" w:rsidRDefault="002E4DD9" w:rsidP="00FE6D67">
      <w:pPr>
        <w:shd w:val="clear" w:color="auto" w:fill="FFFFFF" w:themeFill="background1"/>
        <w:spacing w:after="0"/>
        <w:jc w:val="center"/>
        <w:rPr>
          <w:sz w:val="28"/>
        </w:rPr>
      </w:pPr>
      <w:r w:rsidRPr="008B284F">
        <w:rPr>
          <w:sz w:val="28"/>
        </w:rPr>
        <w:t>Faculty of Health Science</w:t>
      </w:r>
      <w:r w:rsidR="006B29AD" w:rsidRPr="008B284F">
        <w:rPr>
          <w:sz w:val="28"/>
        </w:rPr>
        <w:t>s</w:t>
      </w:r>
    </w:p>
    <w:p w:rsidR="002E4DD9" w:rsidRPr="008B284F" w:rsidRDefault="002E4DD9" w:rsidP="00FE6D67">
      <w:pPr>
        <w:shd w:val="clear" w:color="auto" w:fill="FFFFFF" w:themeFill="background1"/>
        <w:spacing w:after="0"/>
        <w:jc w:val="center"/>
        <w:rPr>
          <w:sz w:val="28"/>
        </w:rPr>
      </w:pPr>
      <w:r w:rsidRPr="008B284F">
        <w:rPr>
          <w:sz w:val="28"/>
        </w:rPr>
        <w:t>School of Health and Allied Sciences</w:t>
      </w:r>
    </w:p>
    <w:p w:rsidR="002E4DD9" w:rsidRPr="00EC26C2" w:rsidRDefault="006B29AD" w:rsidP="006B29AD">
      <w:pPr>
        <w:spacing w:after="0"/>
        <w:jc w:val="center"/>
        <w:rPr>
          <w:b/>
          <w:sz w:val="28"/>
        </w:rPr>
      </w:pPr>
      <w:r w:rsidRPr="00EC26C2">
        <w:rPr>
          <w:b/>
          <w:sz w:val="28"/>
        </w:rPr>
        <w:t>Admission Guideline for Bachelor Level Program</w:t>
      </w:r>
    </w:p>
    <w:p w:rsidR="006B29AD" w:rsidRPr="00EC26C2" w:rsidRDefault="00850917" w:rsidP="000068EC">
      <w:pPr>
        <w:spacing w:after="0"/>
        <w:jc w:val="center"/>
        <w:rPr>
          <w:b/>
          <w:sz w:val="28"/>
        </w:rPr>
      </w:pPr>
      <w:r>
        <w:rPr>
          <w:b/>
          <w:sz w:val="28"/>
        </w:rPr>
        <w:t>Contact no. 061-504036/504037</w:t>
      </w:r>
    </w:p>
    <w:tbl>
      <w:tblPr>
        <w:tblStyle w:val="TableGrid"/>
        <w:tblpPr w:leftFromText="180" w:rightFromText="180" w:vertAnchor="page" w:horzAnchor="page" w:tblpX="6148" w:tblpY="3601"/>
        <w:tblW w:w="0" w:type="auto"/>
        <w:tblLook w:val="04A0" w:firstRow="1" w:lastRow="0" w:firstColumn="1" w:lastColumn="0" w:noHBand="0" w:noVBand="1"/>
      </w:tblPr>
      <w:tblGrid>
        <w:gridCol w:w="1638"/>
        <w:gridCol w:w="2160"/>
        <w:gridCol w:w="1710"/>
      </w:tblGrid>
      <w:tr w:rsidR="00DF3FFA" w:rsidRPr="00EC26C2" w:rsidTr="005A69CA">
        <w:tc>
          <w:tcPr>
            <w:tcW w:w="1638" w:type="dxa"/>
          </w:tcPr>
          <w:p w:rsidR="00DF3FFA" w:rsidRPr="00EC26C2" w:rsidRDefault="00DF3FFA" w:rsidP="005546D7">
            <w:pPr>
              <w:jc w:val="center"/>
              <w:rPr>
                <w:b/>
                <w:sz w:val="24"/>
              </w:rPr>
            </w:pPr>
            <w:r w:rsidRPr="00EC26C2">
              <w:rPr>
                <w:b/>
                <w:sz w:val="24"/>
              </w:rPr>
              <w:t>Program</w:t>
            </w:r>
          </w:p>
        </w:tc>
        <w:tc>
          <w:tcPr>
            <w:tcW w:w="2160" w:type="dxa"/>
          </w:tcPr>
          <w:p w:rsidR="00DF3FFA" w:rsidRPr="00EC26C2" w:rsidRDefault="00DF3FFA" w:rsidP="005546D7">
            <w:pPr>
              <w:jc w:val="center"/>
              <w:rPr>
                <w:b/>
                <w:sz w:val="24"/>
              </w:rPr>
            </w:pPr>
            <w:r w:rsidRPr="00EC26C2">
              <w:rPr>
                <w:b/>
                <w:sz w:val="24"/>
              </w:rPr>
              <w:t>Fee Structure for Tot. Course</w:t>
            </w:r>
            <w:r w:rsidR="0041677F">
              <w:rPr>
                <w:b/>
                <w:sz w:val="24"/>
              </w:rPr>
              <w:t xml:space="preserve"> (NRs.)</w:t>
            </w:r>
          </w:p>
        </w:tc>
        <w:tc>
          <w:tcPr>
            <w:tcW w:w="1710" w:type="dxa"/>
          </w:tcPr>
          <w:p w:rsidR="00DF3FFA" w:rsidRPr="00EC26C2" w:rsidRDefault="00EC26C2" w:rsidP="00CB62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r w:rsidR="00DF3FFA" w:rsidRPr="00EC26C2">
              <w:rPr>
                <w:b/>
                <w:sz w:val="24"/>
              </w:rPr>
              <w:t xml:space="preserve">Fees for first Installment </w:t>
            </w:r>
          </w:p>
        </w:tc>
      </w:tr>
      <w:tr w:rsidR="00DF3FFA" w:rsidRPr="00EC26C2" w:rsidTr="005A69CA">
        <w:tc>
          <w:tcPr>
            <w:tcW w:w="1638" w:type="dxa"/>
          </w:tcPr>
          <w:p w:rsidR="00DF3FFA" w:rsidRPr="00EC26C2" w:rsidRDefault="00DF3FFA" w:rsidP="005546D7">
            <w:pPr>
              <w:jc w:val="center"/>
              <w:rPr>
                <w:b/>
                <w:sz w:val="24"/>
              </w:rPr>
            </w:pPr>
            <w:r w:rsidRPr="00EC26C2">
              <w:rPr>
                <w:b/>
                <w:sz w:val="24"/>
              </w:rPr>
              <w:t>B.</w:t>
            </w:r>
            <w:r w:rsidR="00FB62E9">
              <w:rPr>
                <w:b/>
                <w:sz w:val="24"/>
              </w:rPr>
              <w:t xml:space="preserve"> </w:t>
            </w:r>
            <w:r w:rsidRPr="00EC26C2">
              <w:rPr>
                <w:b/>
                <w:sz w:val="24"/>
              </w:rPr>
              <w:t>Pharm.</w:t>
            </w:r>
          </w:p>
        </w:tc>
        <w:tc>
          <w:tcPr>
            <w:tcW w:w="2160" w:type="dxa"/>
          </w:tcPr>
          <w:p w:rsidR="00DF3FFA" w:rsidRPr="00EC26C2" w:rsidRDefault="005A69CA" w:rsidP="005546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4,4</w:t>
            </w:r>
            <w:r w:rsidR="0041677F">
              <w:rPr>
                <w:b/>
                <w:sz w:val="24"/>
              </w:rPr>
              <w:t>8,425.00</w:t>
            </w:r>
          </w:p>
        </w:tc>
        <w:tc>
          <w:tcPr>
            <w:tcW w:w="1710" w:type="dxa"/>
          </w:tcPr>
          <w:p w:rsidR="00DF3FFA" w:rsidRPr="00EC26C2" w:rsidRDefault="0041677F" w:rsidP="005546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83,925.00</w:t>
            </w:r>
          </w:p>
        </w:tc>
      </w:tr>
      <w:tr w:rsidR="00DF3FFA" w:rsidRPr="00EC26C2" w:rsidTr="005A69CA">
        <w:tc>
          <w:tcPr>
            <w:tcW w:w="1638" w:type="dxa"/>
          </w:tcPr>
          <w:p w:rsidR="00DF3FFA" w:rsidRPr="00EC26C2" w:rsidRDefault="00DF3FFA" w:rsidP="005546D7">
            <w:pPr>
              <w:jc w:val="center"/>
              <w:rPr>
                <w:b/>
                <w:sz w:val="24"/>
              </w:rPr>
            </w:pPr>
            <w:r w:rsidRPr="00EC26C2">
              <w:rPr>
                <w:b/>
                <w:sz w:val="24"/>
              </w:rPr>
              <w:t>BSc. MLT</w:t>
            </w:r>
          </w:p>
        </w:tc>
        <w:tc>
          <w:tcPr>
            <w:tcW w:w="2160" w:type="dxa"/>
          </w:tcPr>
          <w:p w:rsidR="00DF3FFA" w:rsidRPr="00EC26C2" w:rsidRDefault="005A69CA" w:rsidP="005546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5,4</w:t>
            </w:r>
            <w:r w:rsidR="0041677F">
              <w:rPr>
                <w:b/>
                <w:sz w:val="24"/>
              </w:rPr>
              <w:t>5,500.00</w:t>
            </w:r>
          </w:p>
        </w:tc>
        <w:tc>
          <w:tcPr>
            <w:tcW w:w="1710" w:type="dxa"/>
          </w:tcPr>
          <w:p w:rsidR="00DF3FFA" w:rsidRPr="00EC26C2" w:rsidRDefault="0041677F" w:rsidP="005546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96,125.00</w:t>
            </w:r>
          </w:p>
        </w:tc>
      </w:tr>
      <w:tr w:rsidR="00DF3FFA" w:rsidRPr="00EC26C2" w:rsidTr="005A69CA">
        <w:tc>
          <w:tcPr>
            <w:tcW w:w="1638" w:type="dxa"/>
          </w:tcPr>
          <w:p w:rsidR="00DF3FFA" w:rsidRPr="00EC26C2" w:rsidRDefault="00DF3FFA" w:rsidP="005546D7">
            <w:pPr>
              <w:jc w:val="center"/>
              <w:rPr>
                <w:b/>
                <w:sz w:val="24"/>
              </w:rPr>
            </w:pPr>
            <w:r w:rsidRPr="00EC26C2">
              <w:rPr>
                <w:b/>
                <w:sz w:val="24"/>
              </w:rPr>
              <w:t>BPH</w:t>
            </w:r>
          </w:p>
        </w:tc>
        <w:tc>
          <w:tcPr>
            <w:tcW w:w="2160" w:type="dxa"/>
          </w:tcPr>
          <w:p w:rsidR="00DF3FFA" w:rsidRPr="00EC26C2" w:rsidRDefault="005A69CA" w:rsidP="005546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4,0</w:t>
            </w:r>
            <w:r w:rsidR="0041677F">
              <w:rPr>
                <w:b/>
                <w:sz w:val="24"/>
              </w:rPr>
              <w:t>2,500.00</w:t>
            </w:r>
          </w:p>
        </w:tc>
        <w:tc>
          <w:tcPr>
            <w:tcW w:w="1710" w:type="dxa"/>
          </w:tcPr>
          <w:p w:rsidR="00DF3FFA" w:rsidRPr="00EC26C2" w:rsidRDefault="0041677F" w:rsidP="005546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78,250.00</w:t>
            </w:r>
          </w:p>
        </w:tc>
      </w:tr>
      <w:tr w:rsidR="00DF3FFA" w:rsidRPr="00EC26C2" w:rsidTr="005A69CA">
        <w:tc>
          <w:tcPr>
            <w:tcW w:w="1638" w:type="dxa"/>
          </w:tcPr>
          <w:p w:rsidR="00DF3FFA" w:rsidRPr="00EC26C2" w:rsidRDefault="00DF3FFA" w:rsidP="005546D7">
            <w:pPr>
              <w:jc w:val="center"/>
              <w:rPr>
                <w:b/>
                <w:sz w:val="24"/>
              </w:rPr>
            </w:pPr>
            <w:r w:rsidRPr="00EC26C2">
              <w:rPr>
                <w:b/>
                <w:sz w:val="24"/>
              </w:rPr>
              <w:t>BSc. Nursing</w:t>
            </w:r>
          </w:p>
        </w:tc>
        <w:tc>
          <w:tcPr>
            <w:tcW w:w="2160" w:type="dxa"/>
          </w:tcPr>
          <w:p w:rsidR="00DF3FFA" w:rsidRPr="00EC26C2" w:rsidRDefault="002373C2" w:rsidP="005546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8,1</w:t>
            </w:r>
            <w:r w:rsidR="0041677F">
              <w:rPr>
                <w:b/>
                <w:sz w:val="24"/>
              </w:rPr>
              <w:t>2,175.00</w:t>
            </w:r>
          </w:p>
        </w:tc>
        <w:tc>
          <w:tcPr>
            <w:tcW w:w="1710" w:type="dxa"/>
          </w:tcPr>
          <w:p w:rsidR="00DF3FFA" w:rsidRPr="00EC26C2" w:rsidRDefault="0041677F" w:rsidP="005546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2,27,425.00</w:t>
            </w:r>
          </w:p>
        </w:tc>
      </w:tr>
      <w:tr w:rsidR="00EC26C2" w:rsidRPr="00EC26C2" w:rsidTr="0041677F">
        <w:trPr>
          <w:trHeight w:val="737"/>
        </w:trPr>
        <w:tc>
          <w:tcPr>
            <w:tcW w:w="5508" w:type="dxa"/>
            <w:gridSpan w:val="3"/>
          </w:tcPr>
          <w:p w:rsidR="00AA00E4" w:rsidRPr="00AA00E4" w:rsidRDefault="005A69CA" w:rsidP="005546D7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AA00E4" w:rsidRPr="00AA00E4">
              <w:rPr>
                <w:b/>
              </w:rPr>
              <w:t>Note: S</w:t>
            </w:r>
            <w:r>
              <w:rPr>
                <w:b/>
              </w:rPr>
              <w:t xml:space="preserve">ecurity </w:t>
            </w:r>
            <w:r w:rsidR="00F17330">
              <w:rPr>
                <w:b/>
              </w:rPr>
              <w:t>deposit NRS</w:t>
            </w:r>
            <w:r>
              <w:rPr>
                <w:b/>
              </w:rPr>
              <w:t xml:space="preserve"> 10000 has </w:t>
            </w:r>
            <w:r w:rsidR="00AA00E4" w:rsidRPr="00AA00E4">
              <w:rPr>
                <w:b/>
              </w:rPr>
              <w:t>be</w:t>
            </w:r>
            <w:r>
              <w:rPr>
                <w:b/>
              </w:rPr>
              <w:t>en</w:t>
            </w:r>
            <w:r w:rsidR="00AA00E4" w:rsidRPr="00AA00E4">
              <w:rPr>
                <w:b/>
              </w:rPr>
              <w:t xml:space="preserve"> added in</w:t>
            </w:r>
            <w:r>
              <w:rPr>
                <w:b/>
              </w:rPr>
              <w:t xml:space="preserve"> the</w:t>
            </w:r>
            <w:r w:rsidR="00AA00E4" w:rsidRPr="00AA00E4">
              <w:rPr>
                <w:b/>
              </w:rPr>
              <w:t xml:space="preserve"> above </w:t>
            </w:r>
            <w:r>
              <w:rPr>
                <w:b/>
              </w:rPr>
              <w:t>installment and NRs. 1000 should be paid for #FSU.</w:t>
            </w:r>
          </w:p>
          <w:p w:rsidR="00B11727" w:rsidRPr="00AA00E4" w:rsidRDefault="005546D7" w:rsidP="005546D7">
            <w:pPr>
              <w:jc w:val="center"/>
              <w:rPr>
                <w:b/>
              </w:rPr>
            </w:pPr>
            <w:r w:rsidRPr="00AA00E4">
              <w:rPr>
                <w:b/>
              </w:rPr>
              <w:t xml:space="preserve">Payment mode: Either in cash or by in voucher </w:t>
            </w:r>
            <w:r w:rsidR="00B11727" w:rsidRPr="00AA00E4">
              <w:rPr>
                <w:b/>
              </w:rPr>
              <w:t xml:space="preserve">or good for payment </w:t>
            </w:r>
          </w:p>
          <w:p w:rsidR="005A69CA" w:rsidRDefault="005546D7" w:rsidP="00B11727">
            <w:pPr>
              <w:rPr>
                <w:b/>
              </w:rPr>
            </w:pPr>
            <w:proofErr w:type="spellStart"/>
            <w:r w:rsidRPr="00AA00E4">
              <w:rPr>
                <w:b/>
              </w:rPr>
              <w:t>Kamana</w:t>
            </w:r>
            <w:proofErr w:type="spellEnd"/>
            <w:r w:rsidRPr="00AA00E4">
              <w:rPr>
                <w:b/>
              </w:rPr>
              <w:t xml:space="preserve"> </w:t>
            </w:r>
            <w:proofErr w:type="spellStart"/>
            <w:r w:rsidR="005A69CA">
              <w:rPr>
                <w:b/>
              </w:rPr>
              <w:t>Sewa</w:t>
            </w:r>
            <w:proofErr w:type="spellEnd"/>
            <w:r w:rsidR="005A69CA">
              <w:rPr>
                <w:b/>
              </w:rPr>
              <w:t xml:space="preserve"> </w:t>
            </w:r>
            <w:proofErr w:type="spellStart"/>
            <w:r w:rsidR="005A69CA">
              <w:rPr>
                <w:b/>
              </w:rPr>
              <w:t>Bikash</w:t>
            </w:r>
            <w:proofErr w:type="spellEnd"/>
            <w:r w:rsidR="005A69CA">
              <w:rPr>
                <w:b/>
              </w:rPr>
              <w:t xml:space="preserve"> Bank, A/C </w:t>
            </w:r>
            <w:r w:rsidR="001E0481" w:rsidRPr="00AA00E4">
              <w:rPr>
                <w:b/>
              </w:rPr>
              <w:t xml:space="preserve">01700300058337000001 </w:t>
            </w:r>
            <w:r w:rsidR="005A69CA" w:rsidRPr="00AA00E4">
              <w:rPr>
                <w:b/>
              </w:rPr>
              <w:t xml:space="preserve"> A/C Holder</w:t>
            </w:r>
            <w:r w:rsidR="005A69CA">
              <w:rPr>
                <w:b/>
              </w:rPr>
              <w:t xml:space="preserve">: SCH. OF HEALTH &amp; ALLIED SCIENCES </w:t>
            </w:r>
            <w:r w:rsidR="001E0481" w:rsidRPr="00AA00E4">
              <w:rPr>
                <w:b/>
              </w:rPr>
              <w:t xml:space="preserve">or </w:t>
            </w:r>
          </w:p>
          <w:p w:rsidR="00EC26C2" w:rsidRPr="00AA00E4" w:rsidRDefault="001E0481" w:rsidP="00B11727">
            <w:pPr>
              <w:rPr>
                <w:b/>
              </w:rPr>
            </w:pPr>
            <w:r w:rsidRPr="00AA00E4">
              <w:rPr>
                <w:b/>
              </w:rPr>
              <w:t>Nepal Bangladesh Bank</w:t>
            </w:r>
            <w:r w:rsidR="00FB62E9">
              <w:rPr>
                <w:b/>
              </w:rPr>
              <w:t>,</w:t>
            </w:r>
            <w:r w:rsidRPr="00AA00E4">
              <w:rPr>
                <w:b/>
              </w:rPr>
              <w:t xml:space="preserve"> A/C 01504886PC</w:t>
            </w:r>
          </w:p>
          <w:p w:rsidR="001E0481" w:rsidRPr="00EC26C2" w:rsidRDefault="001E0481" w:rsidP="00FB62E9">
            <w:pPr>
              <w:rPr>
                <w:b/>
                <w:sz w:val="24"/>
              </w:rPr>
            </w:pPr>
            <w:r w:rsidRPr="00AA00E4">
              <w:rPr>
                <w:b/>
              </w:rPr>
              <w:t>A/C Holder: FAC.</w:t>
            </w:r>
            <w:r w:rsidR="00FB62E9">
              <w:rPr>
                <w:b/>
              </w:rPr>
              <w:t xml:space="preserve"> </w:t>
            </w:r>
            <w:r w:rsidRPr="00AA00E4">
              <w:rPr>
                <w:b/>
              </w:rPr>
              <w:t>O</w:t>
            </w:r>
            <w:r w:rsidR="00FB62E9">
              <w:rPr>
                <w:b/>
              </w:rPr>
              <w:t>F</w:t>
            </w:r>
            <w:r w:rsidRPr="00AA00E4">
              <w:rPr>
                <w:b/>
              </w:rPr>
              <w:t xml:space="preserve"> HEALTH SCIENCES (PU)</w:t>
            </w:r>
          </w:p>
        </w:tc>
      </w:tr>
    </w:tbl>
    <w:p w:rsidR="006B29AD" w:rsidRPr="002E4DD9" w:rsidRDefault="008B284F" w:rsidP="002E4DD9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1.75pt;margin-top:11.3pt;width:222.75pt;height:44.95pt;z-index:251658240;mso-position-horizontal-relative:text;mso-position-vertical-relative:text">
            <v:textbox>
              <w:txbxContent>
                <w:p w:rsidR="006B29AD" w:rsidRPr="0016631F" w:rsidRDefault="006B29AD" w:rsidP="006B29AD">
                  <w:pPr>
                    <w:spacing w:after="0"/>
                    <w:jc w:val="center"/>
                    <w:rPr>
                      <w:sz w:val="24"/>
                    </w:rPr>
                  </w:pPr>
                  <w:r w:rsidRPr="0016631F">
                    <w:rPr>
                      <w:sz w:val="24"/>
                    </w:rPr>
                    <w:t>Entrance Examination</w:t>
                  </w:r>
                  <w:r w:rsidR="000F31EF">
                    <w:rPr>
                      <w:sz w:val="24"/>
                    </w:rPr>
                    <w:t xml:space="preserve">: </w:t>
                  </w:r>
                  <w:r w:rsidR="00850917">
                    <w:rPr>
                      <w:sz w:val="24"/>
                    </w:rPr>
                    <w:t>31</w:t>
                  </w:r>
                  <w:r w:rsidR="00461475">
                    <w:rPr>
                      <w:sz w:val="24"/>
                    </w:rPr>
                    <w:t xml:space="preserve"> August 201</w:t>
                  </w:r>
                  <w:r w:rsidR="00850917">
                    <w:rPr>
                      <w:sz w:val="24"/>
                    </w:rPr>
                    <w:t>8</w:t>
                  </w:r>
                </w:p>
                <w:p w:rsidR="006B29AD" w:rsidRPr="0016631F" w:rsidRDefault="00850917" w:rsidP="006B29AD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  <w:r w:rsidR="006B29AD" w:rsidRPr="0016631F">
                    <w:rPr>
                      <w:sz w:val="24"/>
                    </w:rPr>
                    <w:t xml:space="preserve">:00-1:00 </w:t>
                  </w:r>
                  <w:r>
                    <w:rPr>
                      <w:sz w:val="24"/>
                    </w:rPr>
                    <w:t>P</w:t>
                  </w:r>
                  <w:r w:rsidR="006B29AD" w:rsidRPr="0016631F">
                    <w:rPr>
                      <w:sz w:val="24"/>
                    </w:rPr>
                    <w:t>M</w:t>
                  </w:r>
                </w:p>
              </w:txbxContent>
            </v:textbox>
          </v:shape>
        </w:pict>
      </w:r>
    </w:p>
    <w:p w:rsidR="00B765CA" w:rsidRDefault="00B765CA"/>
    <w:p w:rsidR="00B765CA" w:rsidRPr="00B765CA" w:rsidRDefault="008B284F" w:rsidP="00B765CA">
      <w:r>
        <w:rPr>
          <w:noProof/>
        </w:rPr>
        <w:pict>
          <v:shape id="_x0000_s1028" type="#_x0000_t202" style="position:absolute;margin-left:-21.75pt;margin-top:23.35pt;width:219pt;height:28.5pt;z-index:251659264">
            <v:textbox>
              <w:txbxContent>
                <w:p w:rsidR="006B29AD" w:rsidRPr="00EC26C2" w:rsidRDefault="00850917" w:rsidP="006B29AD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Entrance Result</w:t>
                  </w:r>
                  <w:r w:rsidR="00B214BA">
                    <w:rPr>
                      <w:sz w:val="24"/>
                    </w:rPr>
                    <w:t>:</w:t>
                  </w:r>
                  <w:r w:rsidR="00E551EF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3 September 2018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type="#_x0000_t67" style="position:absolute;margin-left:64.5pt;margin-top:5.35pt;width:23.25pt;height:17.25pt;z-index:251667456">
            <v:textbox style="layout-flow:vertical-ideographic"/>
          </v:shape>
        </w:pict>
      </w:r>
    </w:p>
    <w:p w:rsidR="00B765CA" w:rsidRPr="00B765CA" w:rsidRDefault="00B765CA" w:rsidP="00B765CA"/>
    <w:p w:rsidR="00B765CA" w:rsidRPr="00B765CA" w:rsidRDefault="008B284F" w:rsidP="00B765CA">
      <w:r>
        <w:rPr>
          <w:noProof/>
        </w:rPr>
        <w:pict>
          <v:shape id="_x0000_s1037" type="#_x0000_t67" style="position:absolute;margin-left:64.5pt;margin-top:2.25pt;width:23.25pt;height:16.5pt;z-index:251668480">
            <v:textbox style="layout-flow:vertical-ideographic"/>
          </v:shape>
        </w:pict>
      </w:r>
      <w:r>
        <w:rPr>
          <w:noProof/>
        </w:rPr>
        <w:pict>
          <v:shape id="_x0000_s1029" type="#_x0000_t202" style="position:absolute;margin-left:-40.5pt;margin-top:19.7pt;width:261pt;height:81.95pt;z-index:251660288">
            <v:textbox>
              <w:txbxContent>
                <w:p w:rsidR="00285E0D" w:rsidRPr="00EC26C2" w:rsidRDefault="00285E0D" w:rsidP="00B53E23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 w:rsidRPr="00EC26C2">
                    <w:rPr>
                      <w:sz w:val="24"/>
                    </w:rPr>
                    <w:t>Result Published in University's official website</w:t>
                  </w:r>
                </w:p>
                <w:p w:rsidR="00285E0D" w:rsidRPr="00EC26C2" w:rsidRDefault="00285E0D" w:rsidP="00B53E23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 w:rsidRPr="00EC26C2">
                    <w:rPr>
                      <w:sz w:val="24"/>
                    </w:rPr>
                    <w:t>(</w:t>
                  </w:r>
                  <w:hyperlink r:id="rId6" w:history="1">
                    <w:r w:rsidRPr="00EC26C2">
                      <w:rPr>
                        <w:rStyle w:val="Hyperlink"/>
                        <w:sz w:val="24"/>
                      </w:rPr>
                      <w:t>www.pu.edu.np</w:t>
                    </w:r>
                  </w:hyperlink>
                  <w:r w:rsidRPr="00EC26C2">
                    <w:rPr>
                      <w:sz w:val="24"/>
                    </w:rPr>
                    <w:t>)</w:t>
                  </w:r>
                </w:p>
                <w:p w:rsidR="00285E0D" w:rsidRPr="00EC26C2" w:rsidRDefault="00285E0D" w:rsidP="008F7C5D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 w:rsidRPr="00EC26C2">
                    <w:rPr>
                      <w:sz w:val="24"/>
                    </w:rPr>
                    <w:t xml:space="preserve">Notice Board: School of Health &amp; Allied Sciences, </w:t>
                  </w:r>
                  <w:proofErr w:type="spellStart"/>
                  <w:r w:rsidR="008F7C5D">
                    <w:rPr>
                      <w:sz w:val="24"/>
                    </w:rPr>
                    <w:t>Pokhara-</w:t>
                  </w:r>
                  <w:r w:rsidRPr="00EC26C2">
                    <w:rPr>
                      <w:sz w:val="24"/>
                    </w:rPr>
                    <w:t>Lekhnath</w:t>
                  </w:r>
                  <w:proofErr w:type="spellEnd"/>
                  <w:r w:rsidR="00B53E23">
                    <w:rPr>
                      <w:sz w:val="24"/>
                    </w:rPr>
                    <w:t xml:space="preserve"> </w:t>
                  </w:r>
                  <w:r w:rsidR="008F7C5D">
                    <w:rPr>
                      <w:sz w:val="24"/>
                    </w:rPr>
                    <w:t xml:space="preserve">Metropolitan-30, </w:t>
                  </w:r>
                  <w:proofErr w:type="spellStart"/>
                  <w:r w:rsidR="008F7C5D">
                    <w:rPr>
                      <w:sz w:val="24"/>
                    </w:rPr>
                    <w:t>Kaski</w:t>
                  </w:r>
                  <w:proofErr w:type="spellEnd"/>
                  <w:r w:rsidR="008F7C5D">
                    <w:rPr>
                      <w:sz w:val="24"/>
                    </w:rPr>
                    <w:t>.</w:t>
                  </w:r>
                </w:p>
                <w:p w:rsidR="00285E0D" w:rsidRPr="00EC26C2" w:rsidRDefault="00285E0D" w:rsidP="00B53E23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B765CA" w:rsidRPr="00B765CA" w:rsidRDefault="00B765CA" w:rsidP="00B765CA"/>
    <w:p w:rsidR="00B765CA" w:rsidRPr="00B765CA" w:rsidRDefault="00B765CA" w:rsidP="00B765CA"/>
    <w:p w:rsidR="00B765CA" w:rsidRPr="00B765CA" w:rsidRDefault="00B765CA" w:rsidP="00B765CA"/>
    <w:p w:rsidR="00B765CA" w:rsidRPr="00B765CA" w:rsidRDefault="008B284F" w:rsidP="00B765CA">
      <w:r>
        <w:rPr>
          <w:noProof/>
        </w:rPr>
        <w:pict>
          <v:shape id="_x0000_s1038" type="#_x0000_t67" style="position:absolute;margin-left:64.5pt;margin-top:1.2pt;width:23.25pt;height:26.45pt;z-index:251669504">
            <v:textbox style="layout-flow:vertical-ideographic"/>
          </v:shape>
        </w:pict>
      </w:r>
    </w:p>
    <w:tbl>
      <w:tblPr>
        <w:tblStyle w:val="TableGrid"/>
        <w:tblpPr w:leftFromText="180" w:rightFromText="180" w:vertAnchor="text" w:horzAnchor="page" w:tblpX="7498" w:tblpY="99"/>
        <w:tblW w:w="0" w:type="auto"/>
        <w:tblLook w:val="04A0" w:firstRow="1" w:lastRow="0" w:firstColumn="1" w:lastColumn="0" w:noHBand="0" w:noVBand="1"/>
      </w:tblPr>
      <w:tblGrid>
        <w:gridCol w:w="2628"/>
        <w:gridCol w:w="1158"/>
      </w:tblGrid>
      <w:tr w:rsidR="00FB62E9" w:rsidTr="00FB62E9">
        <w:trPr>
          <w:trHeight w:val="444"/>
        </w:trPr>
        <w:tc>
          <w:tcPr>
            <w:tcW w:w="2628" w:type="dxa"/>
          </w:tcPr>
          <w:p w:rsidR="00FB62E9" w:rsidRPr="00FB62E9" w:rsidRDefault="00FB62E9" w:rsidP="00FB6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Actual Seats</w:t>
            </w:r>
          </w:p>
        </w:tc>
        <w:tc>
          <w:tcPr>
            <w:tcW w:w="1158" w:type="dxa"/>
          </w:tcPr>
          <w:p w:rsidR="00FB62E9" w:rsidRPr="00FB62E9" w:rsidRDefault="00FB62E9" w:rsidP="00FB6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</w:tr>
      <w:tr w:rsidR="00FB62E9" w:rsidTr="00FB62E9">
        <w:trPr>
          <w:trHeight w:val="463"/>
        </w:trPr>
        <w:tc>
          <w:tcPr>
            <w:tcW w:w="2628" w:type="dxa"/>
          </w:tcPr>
          <w:p w:rsidR="00FB62E9" w:rsidRPr="00FB62E9" w:rsidRDefault="00FB62E9" w:rsidP="00FB6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Including 25% extra</w:t>
            </w:r>
          </w:p>
        </w:tc>
        <w:tc>
          <w:tcPr>
            <w:tcW w:w="1158" w:type="dxa"/>
          </w:tcPr>
          <w:p w:rsidR="00FB62E9" w:rsidRPr="00FB62E9" w:rsidRDefault="00FB62E9" w:rsidP="00FB62E9">
            <w:pPr>
              <w:jc w:val="center"/>
              <w:rPr>
                <w:sz w:val="28"/>
              </w:rPr>
            </w:pPr>
            <w:r w:rsidRPr="00FB62E9">
              <w:rPr>
                <w:sz w:val="28"/>
              </w:rPr>
              <w:t>160</w:t>
            </w:r>
          </w:p>
        </w:tc>
      </w:tr>
    </w:tbl>
    <w:p w:rsidR="00B765CA" w:rsidRPr="00B765CA" w:rsidRDefault="008B284F" w:rsidP="00B765CA">
      <w:r>
        <w:rPr>
          <w:noProof/>
        </w:rPr>
        <w:pict>
          <v:shape id="_x0000_s1030" type="#_x0000_t202" style="position:absolute;margin-left:-38.25pt;margin-top:4.45pt;width:261pt;height:66.55pt;z-index:251661312;mso-position-horizontal-relative:text;mso-position-vertical-relative:text">
            <v:textbox>
              <w:txbxContent>
                <w:p w:rsidR="00285E0D" w:rsidRDefault="008F7C5D" w:rsidP="00285E0D">
                  <w:pPr>
                    <w:spacing w:after="0"/>
                    <w:jc w:val="center"/>
                  </w:pPr>
                  <w:r>
                    <w:t>S</w:t>
                  </w:r>
                  <w:r w:rsidR="00B765CA">
                    <w:t>tudents rank</w:t>
                  </w:r>
                  <w:r w:rsidR="00850917">
                    <w:t>ing</w:t>
                  </w:r>
                  <w:r w:rsidR="00B765CA">
                    <w:t xml:space="preserve"> </w:t>
                  </w:r>
                  <w:proofErr w:type="spellStart"/>
                  <w:r w:rsidR="00B765CA">
                    <w:t>upto</w:t>
                  </w:r>
                  <w:proofErr w:type="spellEnd"/>
                  <w:r w:rsidR="00B765CA">
                    <w:t xml:space="preserve"> 25% more</w:t>
                  </w:r>
                  <w:r w:rsidR="00850917">
                    <w:t xml:space="preserve"> of</w:t>
                  </w:r>
                  <w:r w:rsidR="00B765CA">
                    <w:t xml:space="preserve"> </w:t>
                  </w:r>
                  <w:r w:rsidR="00850917">
                    <w:t xml:space="preserve">actual </w:t>
                  </w:r>
                  <w:r w:rsidR="00B765CA">
                    <w:t>seat</w:t>
                  </w:r>
                  <w:r>
                    <w:t xml:space="preserve">s </w:t>
                  </w:r>
                  <w:r w:rsidR="00850917">
                    <w:t xml:space="preserve">will </w:t>
                  </w:r>
                  <w:r w:rsidR="00B214BA">
                    <w:t>get a call (</w:t>
                  </w:r>
                  <w:r>
                    <w:t>Phone numbers provided by the students) from school officials</w:t>
                  </w:r>
                  <w:r w:rsidR="00B765CA">
                    <w:t>.</w:t>
                  </w:r>
                </w:p>
                <w:p w:rsidR="00B765CA" w:rsidRDefault="00B765CA" w:rsidP="00285E0D">
                  <w:pPr>
                    <w:spacing w:after="0"/>
                    <w:jc w:val="center"/>
                  </w:pPr>
                  <w:r>
                    <w:t xml:space="preserve">(But </w:t>
                  </w:r>
                  <w:r w:rsidR="008F7C5D">
                    <w:t>call</w:t>
                  </w:r>
                  <w:r>
                    <w:t xml:space="preserve"> may not be guaranteed)</w:t>
                  </w:r>
                </w:p>
                <w:p w:rsidR="00285E0D" w:rsidRDefault="00285E0D" w:rsidP="00285E0D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margin-left:222.75pt;margin-top:14.2pt;width:69pt;height:46.5pt;z-index:251664384;mso-position-horizontal-relative:text;mso-position-vertical-relative:text">
            <v:textbox>
              <w:txbxContent>
                <w:p w:rsidR="004D1E12" w:rsidRPr="00764378" w:rsidRDefault="004D1E12">
                  <w:pPr>
                    <w:rPr>
                      <w:sz w:val="20"/>
                    </w:rPr>
                  </w:pPr>
                  <w:r w:rsidRPr="00764378">
                    <w:rPr>
                      <w:sz w:val="20"/>
                    </w:rPr>
                    <w:t>Example</w:t>
                  </w:r>
                </w:p>
              </w:txbxContent>
            </v:textbox>
          </v:shape>
        </w:pict>
      </w:r>
    </w:p>
    <w:p w:rsidR="00B765CA" w:rsidRPr="00B765CA" w:rsidRDefault="00B765CA" w:rsidP="00B765CA"/>
    <w:p w:rsidR="00B765CA" w:rsidRPr="00B765CA" w:rsidRDefault="008B284F" w:rsidP="00B765CA">
      <w:r>
        <w:rPr>
          <w:noProof/>
        </w:rPr>
        <w:pict>
          <v:roundrect id="_x0000_s1034" style="position:absolute;margin-left:282pt;margin-top:9.8pt;width:221.25pt;height:159.55pt;z-index:251665408" arcsize="10923f">
            <v:textbox>
              <w:txbxContent>
                <w:p w:rsidR="004D1E12" w:rsidRDefault="004D1E12" w:rsidP="00FB62E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24"/>
                    </w:rPr>
                  </w:pPr>
                  <w:r w:rsidRPr="005546D7">
                    <w:rPr>
                      <w:sz w:val="24"/>
                    </w:rPr>
                    <w:t>First Installment</w:t>
                  </w:r>
                  <w:r w:rsidR="00456FF4">
                    <w:rPr>
                      <w:sz w:val="24"/>
                    </w:rPr>
                    <w:t xml:space="preserve"> </w:t>
                  </w:r>
                  <w:r w:rsidRPr="005546D7">
                    <w:rPr>
                      <w:sz w:val="24"/>
                    </w:rPr>
                    <w:t>&amp; Admission Fee</w:t>
                  </w:r>
                </w:p>
                <w:p w:rsidR="00FB62E9" w:rsidRPr="005546D7" w:rsidRDefault="00FB62E9" w:rsidP="00FB62E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Admit Card</w:t>
                  </w:r>
                </w:p>
                <w:p w:rsidR="004D1E12" w:rsidRPr="005546D7" w:rsidRDefault="004D1E12" w:rsidP="00FB62E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24"/>
                    </w:rPr>
                  </w:pPr>
                  <w:r w:rsidRPr="005546D7">
                    <w:rPr>
                      <w:sz w:val="24"/>
                    </w:rPr>
                    <w:t>Original Transcript/Mark sheets of 10+2/Equivalent</w:t>
                  </w:r>
                </w:p>
                <w:p w:rsidR="004D1E12" w:rsidRPr="005546D7" w:rsidRDefault="004D1E12" w:rsidP="00FB62E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24"/>
                    </w:rPr>
                  </w:pPr>
                  <w:r w:rsidRPr="005546D7">
                    <w:rPr>
                      <w:sz w:val="24"/>
                    </w:rPr>
                    <w:t>Mark sheet-SLC/</w:t>
                  </w:r>
                  <w:r w:rsidR="00FB62E9">
                    <w:rPr>
                      <w:sz w:val="24"/>
                    </w:rPr>
                    <w:t>SEE/Equivalent</w:t>
                  </w:r>
                </w:p>
                <w:p w:rsidR="004D1E12" w:rsidRPr="005546D7" w:rsidRDefault="00456FF4" w:rsidP="00FB62E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24"/>
                    </w:rPr>
                  </w:pPr>
                  <w:r w:rsidRPr="005546D7">
                    <w:rPr>
                      <w:sz w:val="24"/>
                    </w:rPr>
                    <w:t>Character</w:t>
                  </w:r>
                  <w:r w:rsidR="00FB62E9">
                    <w:rPr>
                      <w:sz w:val="24"/>
                    </w:rPr>
                    <w:t xml:space="preserve">, </w:t>
                  </w:r>
                  <w:r w:rsidR="004D1E12" w:rsidRPr="005546D7">
                    <w:rPr>
                      <w:sz w:val="24"/>
                    </w:rPr>
                    <w:t>Transfer</w:t>
                  </w:r>
                  <w:r w:rsidR="00FB62E9">
                    <w:rPr>
                      <w:sz w:val="24"/>
                    </w:rPr>
                    <w:t xml:space="preserve"> and </w:t>
                  </w:r>
                  <w:r w:rsidR="004D1E12" w:rsidRPr="005546D7">
                    <w:rPr>
                      <w:sz w:val="24"/>
                    </w:rPr>
                    <w:t>Migration Certificate</w:t>
                  </w:r>
                  <w:r w:rsidR="00FB62E9">
                    <w:rPr>
                      <w:sz w:val="24"/>
                    </w:rPr>
                    <w:t>s</w:t>
                  </w:r>
                </w:p>
                <w:p w:rsidR="004D1E12" w:rsidRDefault="004D1E12" w:rsidP="00FB62E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24"/>
                    </w:rPr>
                  </w:pPr>
                  <w:r w:rsidRPr="005546D7">
                    <w:rPr>
                      <w:sz w:val="24"/>
                    </w:rPr>
                    <w:t>Citizenship card</w:t>
                  </w:r>
                </w:p>
                <w:p w:rsidR="00FB62E9" w:rsidRPr="005546D7" w:rsidRDefault="00FB62E9" w:rsidP="00FB62E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PP size photos - 2</w:t>
                  </w:r>
                </w:p>
                <w:p w:rsidR="004D1E12" w:rsidRPr="005546D7" w:rsidRDefault="004D1E12" w:rsidP="00FB62E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24"/>
                    </w:rPr>
                  </w:pPr>
                  <w:r w:rsidRPr="005546D7">
                    <w:rPr>
                      <w:sz w:val="24"/>
                    </w:rPr>
                    <w:t>PP size Photos-2</w:t>
                  </w:r>
                </w:p>
                <w:p w:rsidR="004D1E12" w:rsidRPr="005546D7" w:rsidRDefault="004D1E12" w:rsidP="00FB62E9">
                  <w:pPr>
                    <w:spacing w:line="240" w:lineRule="auto"/>
                    <w:rPr>
                      <w:sz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039" type="#_x0000_t67" style="position:absolute;margin-left:64.5pt;margin-top:21.6pt;width:23.25pt;height:14.25pt;z-index:251670528">
            <v:textbox style="layout-flow:vertical-ideographic"/>
          </v:shape>
        </w:pict>
      </w:r>
    </w:p>
    <w:p w:rsidR="00B765CA" w:rsidRPr="00B765CA" w:rsidRDefault="008B284F" w:rsidP="00B765CA">
      <w:r>
        <w:rPr>
          <w:noProof/>
        </w:rPr>
        <w:pict>
          <v:shape id="_x0000_s1031" type="#_x0000_t202" style="position:absolute;margin-left:-36pt;margin-top:12.7pt;width:258.75pt;height:215.25pt;z-index:251662336">
            <v:textbox>
              <w:txbxContent>
                <w:p w:rsidR="00B765CA" w:rsidRPr="00DA1198" w:rsidRDefault="00B765CA" w:rsidP="00B765CA">
                  <w:pPr>
                    <w:spacing w:after="0"/>
                    <w:jc w:val="center"/>
                    <w:rPr>
                      <w:b/>
                      <w:u w:val="single"/>
                    </w:rPr>
                  </w:pPr>
                  <w:r w:rsidRPr="00DA1198">
                    <w:rPr>
                      <w:b/>
                      <w:u w:val="single"/>
                    </w:rPr>
                    <w:t>Spot Admission Day</w:t>
                  </w:r>
                  <w:r w:rsidR="00B214BA">
                    <w:rPr>
                      <w:b/>
                      <w:u w:val="single"/>
                    </w:rPr>
                    <w:t xml:space="preserve"> (first round)</w:t>
                  </w:r>
                </w:p>
                <w:p w:rsidR="00B33D3E" w:rsidRDefault="00067384" w:rsidP="00B765CA">
                  <w:pPr>
                    <w:spacing w:after="0"/>
                    <w:jc w:val="center"/>
                  </w:pPr>
                  <w:r>
                    <w:t>8 September 201</w:t>
                  </w:r>
                  <w:r w:rsidR="00850917">
                    <w:t>8</w:t>
                  </w:r>
                  <w:r>
                    <w:t xml:space="preserve"> </w:t>
                  </w:r>
                </w:p>
                <w:p w:rsidR="00B33D3E" w:rsidRPr="00DA1198" w:rsidRDefault="00B33D3E" w:rsidP="00B765CA">
                  <w:pPr>
                    <w:spacing w:after="0"/>
                    <w:jc w:val="center"/>
                    <w:rPr>
                      <w:b/>
                    </w:rPr>
                  </w:pPr>
                  <w:r w:rsidRPr="00DA1198">
                    <w:rPr>
                      <w:b/>
                    </w:rPr>
                    <w:t>Registration</w:t>
                  </w:r>
                  <w:r w:rsidR="00DA1198" w:rsidRPr="00DA1198">
                    <w:rPr>
                      <w:b/>
                    </w:rPr>
                    <w:t xml:space="preserve"> Time: </w:t>
                  </w:r>
                </w:p>
                <w:p w:rsidR="00DA1198" w:rsidRDefault="00DA1198" w:rsidP="00B765CA">
                  <w:pPr>
                    <w:spacing w:after="0"/>
                    <w:jc w:val="center"/>
                  </w:pPr>
                  <w:r>
                    <w:t>SN 1-</w:t>
                  </w:r>
                  <w:r w:rsidR="00850917">
                    <w:t>5</w:t>
                  </w:r>
                  <w:r>
                    <w:t>0</w:t>
                  </w:r>
                  <w:r>
                    <w:rPr>
                      <w:rFonts w:cstheme="minorHAnsi"/>
                    </w:rPr>
                    <w:t>→</w:t>
                  </w:r>
                  <w:r w:rsidR="00850917">
                    <w:t>8:</w:t>
                  </w:r>
                  <w:r>
                    <w:t xml:space="preserve">00-9:00 </w:t>
                  </w:r>
                  <w:proofErr w:type="gramStart"/>
                  <w:r>
                    <w:t>AM</w:t>
                  </w:r>
                  <w:proofErr w:type="gramEnd"/>
                </w:p>
                <w:p w:rsidR="00DA1198" w:rsidRDefault="00850917" w:rsidP="00DA1198">
                  <w:pPr>
                    <w:spacing w:after="0"/>
                    <w:jc w:val="center"/>
                  </w:pPr>
                  <w:r>
                    <w:t>SN 5</w:t>
                  </w:r>
                  <w:r w:rsidR="00DA1198">
                    <w:t>1-</w:t>
                  </w:r>
                  <w:r>
                    <w:t>10</w:t>
                  </w:r>
                  <w:r w:rsidR="00DA1198">
                    <w:t>0</w:t>
                  </w:r>
                  <w:r w:rsidR="00DA1198">
                    <w:rPr>
                      <w:rFonts w:cstheme="minorHAnsi"/>
                    </w:rPr>
                    <w:t>→</w:t>
                  </w:r>
                  <w:r>
                    <w:t>9:</w:t>
                  </w:r>
                  <w:r w:rsidR="00DA1198">
                    <w:t xml:space="preserve">00-10:00 </w:t>
                  </w:r>
                  <w:proofErr w:type="gramStart"/>
                  <w:r w:rsidR="00DA1198">
                    <w:t>AM</w:t>
                  </w:r>
                  <w:proofErr w:type="gramEnd"/>
                </w:p>
                <w:p w:rsidR="00DA1198" w:rsidRDefault="00850917" w:rsidP="00DA1198">
                  <w:pPr>
                    <w:spacing w:after="0"/>
                    <w:jc w:val="center"/>
                  </w:pPr>
                  <w:r>
                    <w:t>SN 10</w:t>
                  </w:r>
                  <w:r w:rsidR="00DA1198">
                    <w:t>1-1</w:t>
                  </w:r>
                  <w:r>
                    <w:t>60</w:t>
                  </w:r>
                  <w:r w:rsidR="00DA1198">
                    <w:rPr>
                      <w:rFonts w:cstheme="minorHAnsi"/>
                    </w:rPr>
                    <w:t>→</w:t>
                  </w:r>
                  <w:r>
                    <w:t>10:</w:t>
                  </w:r>
                  <w:r w:rsidR="0016631F">
                    <w:t>00-11</w:t>
                  </w:r>
                  <w:r w:rsidR="00DA1198">
                    <w:t xml:space="preserve">:00 </w:t>
                  </w:r>
                  <w:proofErr w:type="gramStart"/>
                  <w:r w:rsidR="00DA1198">
                    <w:t>AM</w:t>
                  </w:r>
                  <w:proofErr w:type="gramEnd"/>
                </w:p>
                <w:p w:rsidR="00B538BE" w:rsidRPr="00532A3E" w:rsidRDefault="0032499D" w:rsidP="00DA1198">
                  <w:pPr>
                    <w:spacing w:after="0"/>
                    <w:jc w:val="center"/>
                    <w:rPr>
                      <w:b/>
                      <w:sz w:val="20"/>
                    </w:rPr>
                  </w:pPr>
                  <w:r w:rsidRPr="00532A3E">
                    <w:rPr>
                      <w:b/>
                      <w:sz w:val="20"/>
                    </w:rPr>
                    <w:t xml:space="preserve"> (</w:t>
                  </w:r>
                  <w:r w:rsidR="00D00B7B" w:rsidRPr="00532A3E">
                    <w:rPr>
                      <w:b/>
                      <w:sz w:val="20"/>
                    </w:rPr>
                    <w:t>I</w:t>
                  </w:r>
                  <w:r w:rsidRPr="00532A3E">
                    <w:rPr>
                      <w:b/>
                      <w:sz w:val="20"/>
                    </w:rPr>
                    <w:t>n case of the candidates who register after</w:t>
                  </w:r>
                  <w:r w:rsidR="00386317" w:rsidRPr="00532A3E">
                    <w:rPr>
                      <w:b/>
                      <w:sz w:val="20"/>
                    </w:rPr>
                    <w:t xml:space="preserve"> 11 AM due to any reason will be </w:t>
                  </w:r>
                  <w:r w:rsidRPr="00532A3E">
                    <w:rPr>
                      <w:b/>
                      <w:sz w:val="20"/>
                    </w:rPr>
                    <w:t>considered</w:t>
                  </w:r>
                  <w:r w:rsidR="00386317" w:rsidRPr="00532A3E">
                    <w:rPr>
                      <w:b/>
                      <w:sz w:val="20"/>
                    </w:rPr>
                    <w:t xml:space="preserve"> after</w:t>
                  </w:r>
                  <w:r w:rsidR="00850917">
                    <w:rPr>
                      <w:b/>
                      <w:sz w:val="20"/>
                    </w:rPr>
                    <w:t xml:space="preserve"> the</w:t>
                  </w:r>
                  <w:r w:rsidR="00386317" w:rsidRPr="00532A3E">
                    <w:rPr>
                      <w:b/>
                      <w:sz w:val="20"/>
                    </w:rPr>
                    <w:t xml:space="preserve"> rank of 16</w:t>
                  </w:r>
                  <w:r w:rsidR="00850917">
                    <w:rPr>
                      <w:b/>
                      <w:sz w:val="20"/>
                    </w:rPr>
                    <w:t>0</w:t>
                  </w:r>
                  <w:r w:rsidR="00386317" w:rsidRPr="00532A3E">
                    <w:rPr>
                      <w:b/>
                      <w:sz w:val="20"/>
                    </w:rPr>
                    <w:t xml:space="preserve"> and seat will be allotted based on availability of seats)</w:t>
                  </w:r>
                  <w:r w:rsidRPr="00532A3E">
                    <w:rPr>
                      <w:b/>
                      <w:sz w:val="20"/>
                    </w:rPr>
                    <w:t xml:space="preserve">  </w:t>
                  </w:r>
                </w:p>
                <w:p w:rsidR="00DA1198" w:rsidRPr="00B53E23" w:rsidRDefault="00DA1198" w:rsidP="00DA1198">
                  <w:pPr>
                    <w:spacing w:after="0"/>
                    <w:jc w:val="center"/>
                    <w:rPr>
                      <w:b/>
                    </w:rPr>
                  </w:pPr>
                  <w:r w:rsidRPr="00B53E23">
                    <w:rPr>
                      <w:b/>
                    </w:rPr>
                    <w:t>Spot Admission Session</w:t>
                  </w:r>
                </w:p>
                <w:p w:rsidR="00DA1198" w:rsidRDefault="00DA1198" w:rsidP="00DA1198">
                  <w:pPr>
                    <w:spacing w:after="0"/>
                    <w:jc w:val="center"/>
                  </w:pPr>
                  <w:r>
                    <w:t>11:05 AM Onwards</w:t>
                  </w:r>
                </w:p>
                <w:p w:rsidR="00DA1198" w:rsidRDefault="00DA1198" w:rsidP="005C32BF">
                  <w:pPr>
                    <w:spacing w:after="0"/>
                    <w:jc w:val="center"/>
                  </w:pPr>
                  <w:r>
                    <w:t xml:space="preserve">(The interested parents of the registered candidates can </w:t>
                  </w:r>
                  <w:r w:rsidR="00972EC9">
                    <w:t xml:space="preserve">also </w:t>
                  </w:r>
                  <w:r>
                    <w:t xml:space="preserve">participate in the Admission </w:t>
                  </w:r>
                  <w:r w:rsidR="008F7C5D">
                    <w:t>S</w:t>
                  </w:r>
                  <w:r w:rsidR="00972EC9">
                    <w:t>ession</w:t>
                  </w:r>
                  <w:r>
                    <w:t>)</w:t>
                  </w:r>
                </w:p>
                <w:p w:rsidR="00DA1198" w:rsidRDefault="00DA1198" w:rsidP="00DA1198">
                  <w:pPr>
                    <w:spacing w:after="0"/>
                    <w:jc w:val="center"/>
                  </w:pPr>
                </w:p>
                <w:p w:rsidR="00DA1198" w:rsidRDefault="00DA1198" w:rsidP="00B765CA">
                  <w:pPr>
                    <w:spacing w:after="0"/>
                    <w:jc w:val="center"/>
                  </w:pPr>
                </w:p>
                <w:p w:rsidR="00B765CA" w:rsidRDefault="00B765CA" w:rsidP="00B765CA">
                  <w:pPr>
                    <w:spacing w:after="0"/>
                    <w:jc w:val="center"/>
                  </w:pPr>
                </w:p>
              </w:txbxContent>
            </v:textbox>
          </v:shape>
        </w:pict>
      </w:r>
    </w:p>
    <w:p w:rsidR="00B765CA" w:rsidRDefault="008B284F" w:rsidP="00B765CA">
      <w:r>
        <w:rPr>
          <w:noProof/>
        </w:rPr>
        <w:pict>
          <v:shape id="_x0000_s1035" type="#_x0000_t13" style="position:absolute;margin-left:222.75pt;margin-top:12.05pt;width:55.5pt;height:46.5pt;z-index:251666432">
            <v:textbox>
              <w:txbxContent>
                <w:p w:rsidR="004D1E12" w:rsidRPr="00FB62E9" w:rsidRDefault="004D1E12" w:rsidP="004D1E12">
                  <w:pPr>
                    <w:rPr>
                      <w:sz w:val="18"/>
                    </w:rPr>
                  </w:pPr>
                  <w:r w:rsidRPr="00FB62E9">
                    <w:rPr>
                      <w:sz w:val="18"/>
                    </w:rPr>
                    <w:t>Checklist</w:t>
                  </w:r>
                </w:p>
              </w:txbxContent>
            </v:textbox>
          </v:shape>
        </w:pict>
      </w:r>
    </w:p>
    <w:p w:rsidR="002E4DD9" w:rsidRDefault="00B765CA" w:rsidP="00B765CA">
      <w:pPr>
        <w:tabs>
          <w:tab w:val="left" w:pos="5295"/>
        </w:tabs>
      </w:pPr>
      <w:r>
        <w:tab/>
      </w:r>
    </w:p>
    <w:p w:rsidR="00B765CA" w:rsidRDefault="00B765CA" w:rsidP="00B765CA">
      <w:pPr>
        <w:tabs>
          <w:tab w:val="left" w:pos="5295"/>
        </w:tabs>
      </w:pPr>
    </w:p>
    <w:p w:rsidR="00B765CA" w:rsidRPr="00B765CA" w:rsidRDefault="008B284F" w:rsidP="00B765CA">
      <w:pPr>
        <w:tabs>
          <w:tab w:val="left" w:pos="5295"/>
        </w:tabs>
      </w:pPr>
      <w:r>
        <w:rPr>
          <w:noProof/>
        </w:rPr>
        <w:pict>
          <v:shape id="_x0000_s1040" type="#_x0000_t202" style="position:absolute;margin-left:227.25pt;margin-top:49.5pt;width:290.25pt;height:156pt;z-index:251671552">
            <v:textbox>
              <w:txbxContent>
                <w:p w:rsidR="00B53E23" w:rsidRPr="001E0481" w:rsidRDefault="001E0481" w:rsidP="00B53E23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Restrictions</w:t>
                  </w:r>
                </w:p>
                <w:p w:rsidR="00B53E23" w:rsidRDefault="00B53E23" w:rsidP="00B53E23">
                  <w:pPr>
                    <w:spacing w:after="0"/>
                    <w:jc w:val="center"/>
                  </w:pPr>
                  <w:r>
                    <w:t xml:space="preserve">Those </w:t>
                  </w:r>
                  <w:r w:rsidR="00E7349E">
                    <w:t>candidates,</w:t>
                  </w:r>
                  <w:r>
                    <w:t xml:space="preserve"> who passed diploma only from </w:t>
                  </w:r>
                  <w:r w:rsidR="00456FF4">
                    <w:t xml:space="preserve">CTEVT, can get their admission in their corresponding higher programs only as defined by their respective councils. For example; </w:t>
                  </w:r>
                </w:p>
                <w:p w:rsidR="00456FF4" w:rsidRDefault="00456FF4" w:rsidP="00456FF4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</w:pPr>
                  <w:r>
                    <w:t>CMLT</w:t>
                  </w:r>
                  <w:r>
                    <w:rPr>
                      <w:rFonts w:cstheme="minorHAnsi"/>
                    </w:rPr>
                    <w:t>→</w:t>
                  </w:r>
                  <w:r>
                    <w:t xml:space="preserve"> For BSc</w:t>
                  </w:r>
                  <w:r w:rsidR="0033370E">
                    <w:t xml:space="preserve"> </w:t>
                  </w:r>
                  <w:r>
                    <w:t>MLT/BPH Program only</w:t>
                  </w:r>
                </w:p>
                <w:p w:rsidR="00456FF4" w:rsidRPr="00456FF4" w:rsidRDefault="00456FF4" w:rsidP="00456FF4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</w:pPr>
                  <w:r>
                    <w:t>Dip. In Pharmacy</w:t>
                  </w:r>
                  <w:r>
                    <w:rPr>
                      <w:rFonts w:cstheme="minorHAnsi"/>
                    </w:rPr>
                    <w:t>→</w:t>
                  </w:r>
                  <w:r w:rsidR="00693904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>B.</w:t>
                  </w:r>
                  <w:r w:rsidR="00FB62E9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>Pharm</w:t>
                  </w:r>
                  <w:r w:rsidR="00FB62E9">
                    <w:rPr>
                      <w:rFonts w:cstheme="minorHAnsi"/>
                    </w:rPr>
                    <w:t>.</w:t>
                  </w:r>
                  <w:r>
                    <w:rPr>
                      <w:rFonts w:cstheme="minorHAnsi"/>
                    </w:rPr>
                    <w:t>/BPH only</w:t>
                  </w:r>
                </w:p>
                <w:p w:rsidR="00456FF4" w:rsidRPr="00456FF4" w:rsidRDefault="00456FF4" w:rsidP="00456FF4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</w:pPr>
                  <w:r>
                    <w:rPr>
                      <w:rFonts w:cstheme="minorHAnsi"/>
                    </w:rPr>
                    <w:t>PCL/Dip</w:t>
                  </w:r>
                  <w:r w:rsidR="00FB62E9">
                    <w:rPr>
                      <w:rFonts w:cstheme="minorHAnsi"/>
                    </w:rPr>
                    <w:t>.</w:t>
                  </w:r>
                  <w:r>
                    <w:rPr>
                      <w:rFonts w:cstheme="minorHAnsi"/>
                    </w:rPr>
                    <w:t xml:space="preserve"> in any Health Sciences→</w:t>
                  </w:r>
                  <w:r w:rsidR="00693904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>BPH only</w:t>
                  </w:r>
                </w:p>
                <w:p w:rsidR="00456FF4" w:rsidRPr="00930399" w:rsidRDefault="00743F1B" w:rsidP="00743F1B">
                  <w:pPr>
                    <w:spacing w:after="0"/>
                    <w:rPr>
                      <w:b/>
                      <w:i/>
                      <w:szCs w:val="21"/>
                    </w:rPr>
                  </w:pPr>
                  <w:r w:rsidRPr="00930399">
                    <w:rPr>
                      <w:b/>
                      <w:i/>
                      <w:szCs w:val="21"/>
                    </w:rPr>
                    <w:t>The above conditions will not apply to those who passed 10+2/Equivalent course</w:t>
                  </w:r>
                  <w:r w:rsidR="00930399">
                    <w:rPr>
                      <w:b/>
                      <w:i/>
                      <w:szCs w:val="21"/>
                    </w:rPr>
                    <w:t>s</w:t>
                  </w:r>
                  <w:r w:rsidRPr="00930399">
                    <w:rPr>
                      <w:b/>
                      <w:i/>
                      <w:szCs w:val="21"/>
                    </w:rPr>
                    <w:t xml:space="preserve"> after diploma course.</w:t>
                  </w:r>
                </w:p>
                <w:p w:rsidR="00B53E23" w:rsidRDefault="00B53E23" w:rsidP="00B53E23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-38.25pt;margin-top:133.85pt;width:261pt;height:38.8pt;z-index:251672576">
            <v:textbox>
              <w:txbxContent>
                <w:p w:rsidR="00CB6222" w:rsidRDefault="00CB6222" w:rsidP="00CB6222">
                  <w:pPr>
                    <w:spacing w:after="0"/>
                    <w:jc w:val="center"/>
                  </w:pPr>
                  <w:r>
                    <w:t>#FSU (Free Students’</w:t>
                  </w:r>
                  <w:r w:rsidR="005A69CA">
                    <w:t xml:space="preserve"> Union</w:t>
                  </w:r>
                  <w:proofErr w:type="gramStart"/>
                  <w:r w:rsidR="005A69CA">
                    <w:t xml:space="preserve">) </w:t>
                  </w:r>
                  <w:r w:rsidR="0030460D">
                    <w:t>:</w:t>
                  </w:r>
                  <w:proofErr w:type="gramEnd"/>
                  <w:r w:rsidR="0030460D">
                    <w:t xml:space="preserve"> Additional </w:t>
                  </w:r>
                  <w:r w:rsidR="005A69CA">
                    <w:t xml:space="preserve"> NRs. 1000</w:t>
                  </w:r>
                  <w:r w:rsidR="0030460D">
                    <w:t xml:space="preserve"> for FSU fee  </w:t>
                  </w:r>
                </w:p>
              </w:txbxContent>
            </v:textbox>
          </v:shape>
        </w:pict>
      </w:r>
    </w:p>
    <w:sectPr w:rsidR="00B765CA" w:rsidRPr="00B765CA" w:rsidSect="00C4647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E4031"/>
    <w:multiLevelType w:val="hybridMultilevel"/>
    <w:tmpl w:val="A1D63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A775C"/>
    <w:multiLevelType w:val="hybridMultilevel"/>
    <w:tmpl w:val="ABE4E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4DD9"/>
    <w:rsid w:val="000068EC"/>
    <w:rsid w:val="00067384"/>
    <w:rsid w:val="000F31EF"/>
    <w:rsid w:val="001564EC"/>
    <w:rsid w:val="0016631F"/>
    <w:rsid w:val="001E0481"/>
    <w:rsid w:val="00214E30"/>
    <w:rsid w:val="002373C2"/>
    <w:rsid w:val="00285E0D"/>
    <w:rsid w:val="002E4DD9"/>
    <w:rsid w:val="0030460D"/>
    <w:rsid w:val="0032499D"/>
    <w:rsid w:val="0033370E"/>
    <w:rsid w:val="0033381C"/>
    <w:rsid w:val="003725F6"/>
    <w:rsid w:val="00386317"/>
    <w:rsid w:val="0041677F"/>
    <w:rsid w:val="00456FF4"/>
    <w:rsid w:val="00461475"/>
    <w:rsid w:val="004D1E12"/>
    <w:rsid w:val="004F38A5"/>
    <w:rsid w:val="00532A3E"/>
    <w:rsid w:val="005546D7"/>
    <w:rsid w:val="005A69CA"/>
    <w:rsid w:val="005C32BF"/>
    <w:rsid w:val="00613771"/>
    <w:rsid w:val="00693904"/>
    <w:rsid w:val="006B29AD"/>
    <w:rsid w:val="006D642A"/>
    <w:rsid w:val="00743F1B"/>
    <w:rsid w:val="00764378"/>
    <w:rsid w:val="00850917"/>
    <w:rsid w:val="0086158C"/>
    <w:rsid w:val="008670F4"/>
    <w:rsid w:val="008B284F"/>
    <w:rsid w:val="008F7C5D"/>
    <w:rsid w:val="00912914"/>
    <w:rsid w:val="00930399"/>
    <w:rsid w:val="00972EC9"/>
    <w:rsid w:val="00A701EB"/>
    <w:rsid w:val="00AA00E4"/>
    <w:rsid w:val="00AA3874"/>
    <w:rsid w:val="00AC2FA5"/>
    <w:rsid w:val="00AD2848"/>
    <w:rsid w:val="00B11727"/>
    <w:rsid w:val="00B171D1"/>
    <w:rsid w:val="00B214BA"/>
    <w:rsid w:val="00B33D3E"/>
    <w:rsid w:val="00B538BE"/>
    <w:rsid w:val="00B53E23"/>
    <w:rsid w:val="00B765CA"/>
    <w:rsid w:val="00B94D74"/>
    <w:rsid w:val="00C4647D"/>
    <w:rsid w:val="00CB6222"/>
    <w:rsid w:val="00CD4BED"/>
    <w:rsid w:val="00D00B7B"/>
    <w:rsid w:val="00DA1198"/>
    <w:rsid w:val="00DA610B"/>
    <w:rsid w:val="00DF3FFA"/>
    <w:rsid w:val="00E551EF"/>
    <w:rsid w:val="00E7349E"/>
    <w:rsid w:val="00EC26C2"/>
    <w:rsid w:val="00F17330"/>
    <w:rsid w:val="00F94331"/>
    <w:rsid w:val="00FB62E9"/>
    <w:rsid w:val="00FE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9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5E0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F3F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1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.edu.n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Chiran</dc:creator>
  <cp:keywords/>
  <dc:description/>
  <cp:lastModifiedBy>Windows User</cp:lastModifiedBy>
  <cp:revision>61</cp:revision>
  <cp:lastPrinted>2018-09-03T23:22:00Z</cp:lastPrinted>
  <dcterms:created xsi:type="dcterms:W3CDTF">2016-09-26T06:53:00Z</dcterms:created>
  <dcterms:modified xsi:type="dcterms:W3CDTF">2018-09-03T23:44:00Z</dcterms:modified>
</cp:coreProperties>
</file>